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A42" w:rsidRDefault="002D170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552A42" w:rsidRDefault="00552A4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52A42" w:rsidRDefault="002D170C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bCs/>
          <w:sz w:val="24"/>
          <w:szCs w:val="24"/>
        </w:rPr>
        <w:t>Инструкция по заполнению Сводной сметы на ПИР</w:t>
      </w:r>
    </w:p>
    <w:bookmarkEnd w:id="0"/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Данные инструкции не следует воспроизводить в документах, подготовленных Участником конкурса.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выявления арифметических ошибок при подсчете общих сумм в конкурсной заявке Заказчик </w:t>
      </w:r>
      <w:r>
        <w:rPr>
          <w:rFonts w:ascii="Times New Roman" w:hAnsi="Times New Roman" w:cs="Times New Roman"/>
          <w:color w:val="000000"/>
          <w:sz w:val="24"/>
          <w:szCs w:val="24"/>
        </w:rPr>
        <w:t>(Организатор) конкурса оставляет за собой право с письменного согласия Участника пересчитать общую сумму.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предложения в текущих ценах в рублях в Коммерческом предложении (форма 3) должна соответствовать общей сумме в письме подачи оферты (форма 1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Также, могут быть приведены примечания и комментарии.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Сводной см</w:t>
      </w:r>
      <w:r>
        <w:rPr>
          <w:rFonts w:ascii="Times New Roman" w:hAnsi="Times New Roman" w:cs="Times New Roman"/>
          <w:color w:val="000000"/>
          <w:sz w:val="24"/>
          <w:szCs w:val="24"/>
        </w:rPr>
        <w:t>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в обязательном порядке предоставляет выполненные в любом программном комплексе, в том числе «ГРАНД СМ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ЕТА» или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Excel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* сметы и расчеты, являющиеся обоснованием (расшифровкой) стоимости работ и затрат, указанной в столбце 4 Сводной сметы (приложение 3 к проекту договора).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Участник предоставляет обоснование стоимости работ и затрат (сметы, расчеты) на бума</w:t>
      </w:r>
      <w:r>
        <w:rPr>
          <w:rFonts w:ascii="Times New Roman" w:hAnsi="Times New Roman" w:cs="Times New Roman"/>
          <w:color w:val="000000"/>
          <w:sz w:val="24"/>
          <w:szCs w:val="24"/>
        </w:rPr>
        <w:t>жном носителе и в электронном виде в формате выбранного ПК*.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Сметы, расчеты стоимости ПИР выполнить базисно- индексным методом. Не допускается составление смет в текущих ценах, без применения индексов перевода в текущие цены. Значение индекса округлять до </w:t>
      </w:r>
      <w:r>
        <w:rPr>
          <w:rFonts w:ascii="Times New Roman" w:hAnsi="Times New Roman" w:cs="Times New Roman"/>
          <w:color w:val="000000"/>
          <w:sz w:val="24"/>
          <w:szCs w:val="24"/>
        </w:rPr>
        <w:t>двух знаков после запятой.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изыскательские работы составляются по СБЦИ (</w:t>
      </w:r>
      <w:r>
        <w:rPr>
          <w:rFonts w:ascii="Times New Roman" w:hAnsi="Times New Roman" w:cs="Times New Roman"/>
          <w:color w:val="000000"/>
          <w:sz w:val="24"/>
          <w:szCs w:val="24"/>
        </w:rPr>
        <w:t>сборники базовых цен на изыскательские работы), внесенные в федеральный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Сметы на проектные работы составляются по СБЦП (сборники   базовых цен на проектные работы), внесенные в федеральный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реестр сметных нормативов действующий на момент проведения закупки.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552A42" w:rsidRDefault="002D170C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Общая стоимость строительства определяется по Сборнику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укрупненных показателей стоимости строительства (реконструкции)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подстанций и линий электропередачи для нужд ОАО «Холдинг МРСК», </w:t>
      </w:r>
      <w:r>
        <w:rPr>
          <w:rFonts w:ascii="Times New Roman" w:hAnsi="Times New Roman" w:cs="Times New Roman"/>
          <w:color w:val="000000"/>
          <w:sz w:val="24"/>
          <w:szCs w:val="24"/>
        </w:rPr>
        <w:br/>
        <w:t xml:space="preserve">утвержденному Приказом ОАО «Холдинг МРСК» от 20.09.12г. №488, а при отсутствии укрупненных показателей по объекту-аналогу, на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объект- аналог предоставляется смета.</w:t>
      </w:r>
    </w:p>
    <w:p w:rsidR="00552A42" w:rsidRDefault="00552A4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2A42" w:rsidRDefault="00552A4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552A4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21947"/>
    <w:multiLevelType w:val="hybridMultilevel"/>
    <w:tmpl w:val="C680A206"/>
    <w:lvl w:ilvl="0" w:tplc="DE0C16B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A42"/>
    <w:rsid w:val="002D170C"/>
    <w:rsid w:val="0055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AD543-198A-4EA8-A629-6F45D6CAF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Марков Иван Валентинович</cp:lastModifiedBy>
  <cp:revision>8</cp:revision>
  <cp:lastPrinted>2016-05-17T04:50:00Z</cp:lastPrinted>
  <dcterms:created xsi:type="dcterms:W3CDTF">2016-05-13T06:21:00Z</dcterms:created>
  <dcterms:modified xsi:type="dcterms:W3CDTF">2016-05-17T12:35:00Z</dcterms:modified>
</cp:coreProperties>
</file>